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41" w:rsidRPr="00FF6C79" w:rsidRDefault="008B0541" w:rsidP="008B0541">
      <w:pPr>
        <w:ind w:firstLine="601"/>
        <w:jc w:val="both"/>
        <w:rPr>
          <w:szCs w:val="28"/>
        </w:rPr>
      </w:pPr>
      <w:r w:rsidRPr="00FF6C79">
        <w:rPr>
          <w:szCs w:val="28"/>
        </w:rPr>
        <w:t>Таблица 1- Результаты проверок</w:t>
      </w:r>
    </w:p>
    <w:tbl>
      <w:tblPr>
        <w:tblStyle w:val="a3"/>
        <w:tblW w:w="1480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97"/>
        <w:gridCol w:w="2374"/>
        <w:gridCol w:w="1560"/>
        <w:gridCol w:w="5386"/>
        <w:gridCol w:w="3686"/>
      </w:tblGrid>
      <w:tr w:rsidR="008B0541" w:rsidTr="00DB353C">
        <w:tc>
          <w:tcPr>
            <w:tcW w:w="1797" w:type="dxa"/>
          </w:tcPr>
          <w:p w:rsidR="008B0541" w:rsidRDefault="008B0541" w:rsidP="008B0541">
            <w:r>
              <w:t>Проверяющая организация</w:t>
            </w:r>
          </w:p>
        </w:tc>
        <w:tc>
          <w:tcPr>
            <w:tcW w:w="2374" w:type="dxa"/>
          </w:tcPr>
          <w:p w:rsidR="008B0541" w:rsidRDefault="008B0541" w:rsidP="008B0541">
            <w:r>
              <w:t>Тема, направление проверки</w:t>
            </w:r>
          </w:p>
        </w:tc>
        <w:tc>
          <w:tcPr>
            <w:tcW w:w="1560" w:type="dxa"/>
          </w:tcPr>
          <w:p w:rsidR="008B0541" w:rsidRDefault="008B0541" w:rsidP="008B0541">
            <w:r>
              <w:t>Дата проведения проверки</w:t>
            </w:r>
          </w:p>
        </w:tc>
        <w:tc>
          <w:tcPr>
            <w:tcW w:w="5386" w:type="dxa"/>
          </w:tcPr>
          <w:p w:rsidR="008B0541" w:rsidRPr="00D61685" w:rsidRDefault="008B0541" w:rsidP="008B0541">
            <w:r w:rsidRPr="00D61685">
              <w:t>Итоги проверки</w:t>
            </w:r>
            <w:r>
              <w:t>, предписания</w:t>
            </w:r>
          </w:p>
        </w:tc>
        <w:tc>
          <w:tcPr>
            <w:tcW w:w="3686" w:type="dxa"/>
          </w:tcPr>
          <w:p w:rsidR="008B0541" w:rsidRPr="00D61685" w:rsidRDefault="008B0541" w:rsidP="008B0541">
            <w:r>
              <w:t>Устранение нарушений</w:t>
            </w:r>
          </w:p>
        </w:tc>
      </w:tr>
      <w:tr w:rsidR="00087C43" w:rsidTr="00DB353C">
        <w:tc>
          <w:tcPr>
            <w:tcW w:w="1797" w:type="dxa"/>
          </w:tcPr>
          <w:p w:rsidR="00087C43" w:rsidRDefault="00087C43" w:rsidP="008B0541"/>
        </w:tc>
        <w:tc>
          <w:tcPr>
            <w:tcW w:w="2374" w:type="dxa"/>
          </w:tcPr>
          <w:p w:rsidR="00087C43" w:rsidRDefault="00087C43" w:rsidP="008B0541"/>
        </w:tc>
        <w:tc>
          <w:tcPr>
            <w:tcW w:w="1560" w:type="dxa"/>
          </w:tcPr>
          <w:p w:rsidR="00087C43" w:rsidRDefault="00087C43" w:rsidP="008B0541"/>
        </w:tc>
        <w:tc>
          <w:tcPr>
            <w:tcW w:w="5386" w:type="dxa"/>
          </w:tcPr>
          <w:p w:rsidR="00087C43" w:rsidRPr="00D61685" w:rsidRDefault="00087C43" w:rsidP="008B0541"/>
        </w:tc>
        <w:tc>
          <w:tcPr>
            <w:tcW w:w="3686" w:type="dxa"/>
          </w:tcPr>
          <w:p w:rsidR="00087C43" w:rsidRDefault="00087C43" w:rsidP="008B0541"/>
        </w:tc>
      </w:tr>
      <w:tr w:rsidR="008B0541" w:rsidTr="00DB353C">
        <w:tc>
          <w:tcPr>
            <w:tcW w:w="1797" w:type="dxa"/>
          </w:tcPr>
          <w:p w:rsidR="008B0541" w:rsidRDefault="008B0541" w:rsidP="00087C4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4" w:type="dxa"/>
          </w:tcPr>
          <w:p w:rsidR="008B0541" w:rsidRDefault="008B0541" w:rsidP="00655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B0541" w:rsidRDefault="008B0541" w:rsidP="00DB3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B0541" w:rsidRPr="00D61685" w:rsidRDefault="008B0541" w:rsidP="00655516"/>
        </w:tc>
        <w:tc>
          <w:tcPr>
            <w:tcW w:w="3686" w:type="dxa"/>
          </w:tcPr>
          <w:p w:rsidR="008B0541" w:rsidRPr="00D61685" w:rsidRDefault="008B0541" w:rsidP="00655516"/>
        </w:tc>
      </w:tr>
      <w:tr w:rsidR="00087C43" w:rsidTr="00DB353C">
        <w:tc>
          <w:tcPr>
            <w:tcW w:w="1797" w:type="dxa"/>
          </w:tcPr>
          <w:p w:rsidR="00087C43" w:rsidRDefault="00655516" w:rsidP="000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Похвистневская межрайонная прокуратура</w:t>
            </w:r>
          </w:p>
        </w:tc>
        <w:tc>
          <w:tcPr>
            <w:tcW w:w="2374" w:type="dxa"/>
          </w:tcPr>
          <w:p w:rsidR="00087C43" w:rsidRDefault="00655516" w:rsidP="0065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требований законодательства в сфере профилактики наркомании среди несовершеннолетних</w:t>
            </w:r>
          </w:p>
        </w:tc>
        <w:tc>
          <w:tcPr>
            <w:tcW w:w="1560" w:type="dxa"/>
          </w:tcPr>
          <w:p w:rsidR="00087C43" w:rsidRDefault="00655516" w:rsidP="00DB3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5386" w:type="dxa"/>
          </w:tcPr>
          <w:p w:rsidR="00087C43" w:rsidRDefault="00655516" w:rsidP="00087C43">
            <w:r>
              <w:t>«План работы по профилактике наркомании среди обучающихся»</w:t>
            </w:r>
            <w:r>
              <w:t xml:space="preserve"> не соответствует требованиям</w:t>
            </w:r>
            <w:r w:rsidR="00DB353C">
              <w:t xml:space="preserve">, отсутствуют мероприятия проводимые с Антинаркотической комиссией </w:t>
            </w:r>
            <w:proofErr w:type="spellStart"/>
            <w:r w:rsidR="00DB353C">
              <w:t>г.о.Похвистнево</w:t>
            </w:r>
            <w:proofErr w:type="spellEnd"/>
            <w:r w:rsidR="00DB353C">
              <w:t>, Комиссией по делам несовершеннолетних и защите их прав города Похвистнево, органами управления социальной защиты населения, органами опеки и попечительства, учреждениями здравоохранения, органами и учреждениями культуры, досуга, спорта и туризма.</w:t>
            </w:r>
          </w:p>
        </w:tc>
        <w:tc>
          <w:tcPr>
            <w:tcW w:w="3686" w:type="dxa"/>
          </w:tcPr>
          <w:p w:rsidR="00087C43" w:rsidRPr="00D61685" w:rsidRDefault="00655516" w:rsidP="003E453F">
            <w:r>
              <w:t xml:space="preserve">Разработан «План работы по профилактике наркомании среди обучающихся» с учетом замечаний </w:t>
            </w:r>
            <w:r>
              <w:rPr>
                <w:sz w:val="28"/>
                <w:szCs w:val="28"/>
              </w:rPr>
              <w:t>Похвистневск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DB353C" w:rsidTr="00DB353C">
        <w:tc>
          <w:tcPr>
            <w:tcW w:w="1797" w:type="dxa"/>
          </w:tcPr>
          <w:p w:rsidR="00DB353C" w:rsidRDefault="00DB353C" w:rsidP="000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Похвистневская межрайонная прокуратура</w:t>
            </w:r>
          </w:p>
        </w:tc>
        <w:tc>
          <w:tcPr>
            <w:tcW w:w="2374" w:type="dxa"/>
          </w:tcPr>
          <w:p w:rsidR="00DB353C" w:rsidRDefault="00DB353C" w:rsidP="00655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на должностную инструкцию контрактного управляющего</w:t>
            </w:r>
          </w:p>
        </w:tc>
        <w:tc>
          <w:tcPr>
            <w:tcW w:w="1560" w:type="dxa"/>
          </w:tcPr>
          <w:p w:rsidR="00DB353C" w:rsidRDefault="00DB353C" w:rsidP="00DB3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  <w:tc>
          <w:tcPr>
            <w:tcW w:w="5386" w:type="dxa"/>
          </w:tcPr>
          <w:p w:rsidR="00DB353C" w:rsidRDefault="00DB353C" w:rsidP="00087C43">
            <w:r>
              <w:t>Не внесены изменения Федерального закона от 01.05.2019 № 71-ФЗ</w:t>
            </w:r>
            <w:r w:rsidR="003E453F">
              <w:t xml:space="preserve">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686" w:type="dxa"/>
          </w:tcPr>
          <w:p w:rsidR="00DB353C" w:rsidRDefault="003E453F" w:rsidP="003E453F">
            <w:r>
              <w:t xml:space="preserve">Разработана и утверждена должностная инструкция контрактного управляющего </w:t>
            </w:r>
            <w:r>
              <w:t xml:space="preserve">с учетом замечаний </w:t>
            </w:r>
            <w:r>
              <w:rPr>
                <w:sz w:val="28"/>
                <w:szCs w:val="28"/>
              </w:rPr>
              <w:t>Похвистневской межрайонной  прокуратуры</w:t>
            </w:r>
          </w:p>
        </w:tc>
      </w:tr>
      <w:tr w:rsidR="003E453F" w:rsidTr="00DB353C">
        <w:tc>
          <w:tcPr>
            <w:tcW w:w="1797" w:type="dxa"/>
          </w:tcPr>
          <w:p w:rsidR="003E453F" w:rsidRDefault="003E453F" w:rsidP="003E45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2374" w:type="dxa"/>
          </w:tcPr>
          <w:p w:rsidR="003E453F" w:rsidRDefault="003E453F" w:rsidP="003E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санитарно-противоэпидемических мероприятий</w:t>
            </w:r>
          </w:p>
        </w:tc>
        <w:tc>
          <w:tcPr>
            <w:tcW w:w="1560" w:type="dxa"/>
          </w:tcPr>
          <w:p w:rsidR="003E453F" w:rsidRDefault="003E453F" w:rsidP="003E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</w:tc>
        <w:tc>
          <w:tcPr>
            <w:tcW w:w="5386" w:type="dxa"/>
          </w:tcPr>
          <w:p w:rsidR="003E453F" w:rsidRPr="00D61685" w:rsidRDefault="003E453F" w:rsidP="003E453F">
            <w:r>
              <w:t>Выполняется ежедневно</w:t>
            </w:r>
          </w:p>
        </w:tc>
        <w:tc>
          <w:tcPr>
            <w:tcW w:w="3686" w:type="dxa"/>
          </w:tcPr>
          <w:p w:rsidR="003E453F" w:rsidRPr="00D61685" w:rsidRDefault="003E453F" w:rsidP="003E453F">
            <w:r>
              <w:t>Выполняется ежедневно</w:t>
            </w:r>
          </w:p>
        </w:tc>
      </w:tr>
      <w:tr w:rsidR="003E453F" w:rsidTr="00DB353C">
        <w:tc>
          <w:tcPr>
            <w:tcW w:w="1797" w:type="dxa"/>
          </w:tcPr>
          <w:p w:rsidR="003E453F" w:rsidRDefault="003E453F" w:rsidP="003E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Похвистневская межрайонна</w:t>
            </w:r>
            <w:r>
              <w:rPr>
                <w:sz w:val="28"/>
                <w:szCs w:val="28"/>
              </w:rPr>
              <w:lastRenderedPageBreak/>
              <w:t>я прокуратура</w:t>
            </w:r>
          </w:p>
        </w:tc>
        <w:tc>
          <w:tcPr>
            <w:tcW w:w="2374" w:type="dxa"/>
          </w:tcPr>
          <w:p w:rsidR="003E453F" w:rsidRDefault="003E453F" w:rsidP="003E453F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Протест на приказ об утверждении </w:t>
            </w:r>
            <w:r>
              <w:rPr>
                <w:sz w:val="28"/>
                <w:szCs w:val="28"/>
              </w:rPr>
              <w:lastRenderedPageBreak/>
              <w:t>положения «О прядке приема, перевода и отчисления обучающихся ГБОУ ООШ с.Стюхино»</w:t>
            </w:r>
          </w:p>
        </w:tc>
        <w:tc>
          <w:tcPr>
            <w:tcW w:w="1560" w:type="dxa"/>
          </w:tcPr>
          <w:p w:rsidR="003E453F" w:rsidRDefault="003E453F" w:rsidP="003E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5386" w:type="dxa"/>
          </w:tcPr>
          <w:p w:rsidR="003E453F" w:rsidRDefault="003E453F" w:rsidP="003E453F"/>
        </w:tc>
        <w:tc>
          <w:tcPr>
            <w:tcW w:w="3686" w:type="dxa"/>
          </w:tcPr>
          <w:p w:rsidR="003E453F" w:rsidRPr="00D61685" w:rsidRDefault="00802426" w:rsidP="00802426">
            <w:r>
              <w:t xml:space="preserve">Новое положение </w:t>
            </w:r>
            <w:r>
              <w:rPr>
                <w:sz w:val="28"/>
                <w:szCs w:val="28"/>
              </w:rPr>
              <w:t xml:space="preserve">«О прядке приема, перевода и отчисления обучающихся </w:t>
            </w:r>
            <w:r>
              <w:rPr>
                <w:sz w:val="28"/>
                <w:szCs w:val="28"/>
              </w:rPr>
              <w:lastRenderedPageBreak/>
              <w:t>ГБОУ ООШ с.Стюхино»</w:t>
            </w:r>
            <w:r>
              <w:rPr>
                <w:sz w:val="28"/>
                <w:szCs w:val="28"/>
              </w:rPr>
              <w:t xml:space="preserve"> размещено на сайте школы в январе 2020 года, старое положение </w:t>
            </w:r>
            <w:r>
              <w:rPr>
                <w:sz w:val="28"/>
                <w:szCs w:val="28"/>
              </w:rPr>
              <w:t>«О прядке приема, перевода и отчисления обучающихся ГБОУ ООШ с.Стюхино»</w:t>
            </w:r>
            <w:r>
              <w:rPr>
                <w:sz w:val="28"/>
                <w:szCs w:val="28"/>
              </w:rPr>
              <w:t xml:space="preserve"> убрали не вовремя.</w:t>
            </w:r>
          </w:p>
        </w:tc>
      </w:tr>
      <w:tr w:rsidR="00802426" w:rsidTr="00DB353C">
        <w:tc>
          <w:tcPr>
            <w:tcW w:w="1797" w:type="dxa"/>
          </w:tcPr>
          <w:p w:rsidR="00802426" w:rsidRDefault="00802426" w:rsidP="0080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Похвистневская межрайонная прокуратура</w:t>
            </w:r>
          </w:p>
        </w:tc>
        <w:tc>
          <w:tcPr>
            <w:tcW w:w="2374" w:type="dxa"/>
          </w:tcPr>
          <w:p w:rsidR="00802426" w:rsidRDefault="00802426" w:rsidP="0080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на Положение о добровольных пожертвованиях</w:t>
            </w:r>
          </w:p>
        </w:tc>
        <w:tc>
          <w:tcPr>
            <w:tcW w:w="1560" w:type="dxa"/>
          </w:tcPr>
          <w:p w:rsidR="00802426" w:rsidRDefault="00802426" w:rsidP="00802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5386" w:type="dxa"/>
          </w:tcPr>
          <w:p w:rsidR="00802426" w:rsidRDefault="00802426" w:rsidP="00802426">
            <w:r>
              <w:rPr>
                <w:sz w:val="28"/>
                <w:szCs w:val="28"/>
              </w:rPr>
              <w:t>Положение о добровольных пожертвованиях</w:t>
            </w:r>
            <w:r>
              <w:rPr>
                <w:sz w:val="28"/>
                <w:szCs w:val="28"/>
              </w:rPr>
              <w:t xml:space="preserve"> привести в соответствие с требованиями Федерального закона от 29.12.2018 № 273-ФЗ «Об образовании в Российской Федерации», </w:t>
            </w:r>
            <w:r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11.08.1995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-ФЗ «</w:t>
            </w:r>
            <w:r>
              <w:rPr>
                <w:sz w:val="28"/>
                <w:szCs w:val="28"/>
              </w:rPr>
              <w:t>О благотворительной деятельности и благотворительных организациях»</w:t>
            </w:r>
          </w:p>
        </w:tc>
        <w:tc>
          <w:tcPr>
            <w:tcW w:w="3686" w:type="dxa"/>
          </w:tcPr>
          <w:p w:rsidR="00802426" w:rsidRDefault="00802426" w:rsidP="00802426">
            <w:r>
              <w:rPr>
                <w:sz w:val="28"/>
                <w:szCs w:val="28"/>
              </w:rPr>
              <w:t>Положение о добровольных пожертвованиях приве</w:t>
            </w:r>
            <w:r>
              <w:rPr>
                <w:sz w:val="28"/>
                <w:szCs w:val="28"/>
              </w:rPr>
              <w:t>дено</w:t>
            </w:r>
            <w:r>
              <w:rPr>
                <w:sz w:val="28"/>
                <w:szCs w:val="28"/>
              </w:rPr>
              <w:t xml:space="preserve"> в соответствие с требованиями Федерального закона от 29.12.2018 № 273-ФЗ «Об образовании в Российской Федерации», Федерального закона от 11.08.1995 № 135-ФЗ «О благотворительной деятельности и благотворительных организациях»</w:t>
            </w:r>
          </w:p>
        </w:tc>
      </w:tr>
      <w:tr w:rsidR="00802426" w:rsidTr="00DB353C">
        <w:tc>
          <w:tcPr>
            <w:tcW w:w="1797" w:type="dxa"/>
          </w:tcPr>
          <w:p w:rsidR="00802426" w:rsidRDefault="00802426" w:rsidP="008024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802426" w:rsidRDefault="00802426" w:rsidP="00802426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2426" w:rsidRDefault="00802426" w:rsidP="008024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02426" w:rsidRDefault="00802426" w:rsidP="00802426"/>
        </w:tc>
        <w:tc>
          <w:tcPr>
            <w:tcW w:w="3686" w:type="dxa"/>
          </w:tcPr>
          <w:p w:rsidR="00802426" w:rsidRDefault="00802426" w:rsidP="00802426"/>
        </w:tc>
      </w:tr>
    </w:tbl>
    <w:p w:rsidR="002764C9" w:rsidRDefault="002764C9"/>
    <w:sectPr w:rsidR="002764C9" w:rsidSect="00DB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B"/>
    <w:rsid w:val="00087C43"/>
    <w:rsid w:val="002764C9"/>
    <w:rsid w:val="003E453F"/>
    <w:rsid w:val="00655516"/>
    <w:rsid w:val="00802426"/>
    <w:rsid w:val="008B0541"/>
    <w:rsid w:val="00C4427B"/>
    <w:rsid w:val="00DB353C"/>
    <w:rsid w:val="00E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9313"/>
  <w15:chartTrackingRefBased/>
  <w15:docId w15:val="{98B9F598-0185-466C-8F83-785AAFA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2020-09-01T04:53:00Z</dcterms:created>
  <dcterms:modified xsi:type="dcterms:W3CDTF">2020-09-01T11:36:00Z</dcterms:modified>
</cp:coreProperties>
</file>