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14" w:val="left"/>
        </w:tabs>
        <w:jc w:val="center"/>
        <w:rPr>
          <w:b/>
          <w:u w:val="single"/>
        </w:rPr>
      </w:pPr>
      <w:r>
        <w:rPr>
          <w:b/>
          <w:u w:val="single"/>
        </w:rPr>
      </w:r>
    </w:p>
    <w:p>
      <w:pPr>
        <w:pStyle w:val="style0"/>
        <w:tabs>
          <w:tab w:leader="none" w:pos="914" w:val="left"/>
        </w:tabs>
        <w:jc w:val="center"/>
        <w:rPr>
          <w:b/>
        </w:rPr>
      </w:pPr>
      <w:r>
        <w:rPr>
          <w:b/>
        </w:rPr>
        <w:t>Расписание уроков на вторник 17.11.2020 г.</w:t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6 класс</w:t>
      </w:r>
    </w:p>
    <w:tbl>
      <w:tblPr>
        <w:jc w:val="left"/>
        <w:tblInd w:type="dxa" w:w="-2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682"/>
        <w:gridCol w:w="1374"/>
        <w:gridCol w:w="1992"/>
        <w:gridCol w:w="1481"/>
        <w:gridCol w:w="1881"/>
        <w:gridCol w:w="1941"/>
      </w:tblGrid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trHeight w:hRule="atLeast" w:val="784"/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 </w:t>
            </w:r>
            <w:r>
              <w:rPr/>
              <w:t>Математика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 </w:t>
            </w:r>
            <w:r>
              <w:rPr/>
              <w:t>Филиппов И.Г.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2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Переход от одних единиц измерения к другим (1-й из 1 ч.)</w:t>
              </w:r>
            </w:hyperlink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3">
              <w:r>
                <w:rPr>
                  <w:rStyle w:val="style18"/>
                </w:rPr>
                <w:t>https://www.youtube.com/watch?v=96V1r8QeJvo&amp;ab_channel</w:t>
              </w:r>
            </w:hyperlink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 Николаева Е.В.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Гласные в приставках пре-при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4">
              <w:r>
                <w:rPr>
                  <w:rStyle w:val="style18"/>
                </w:rPr>
                <w:t>https://www.youtube.com/watch?v=kVrjZeF2FxY&amp;ab_channe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Обществознание Николаев Г.Н.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5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2.9 На пути к жизненному успеху (1-й из 1 ч.)</w:t>
              </w:r>
            </w:hyperlink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lang w:val="en-US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6">
              <w:r>
                <w:rPr>
                  <w:rStyle w:val="style18"/>
                </w:rPr>
                <w:t>https://www.youtube.com/watch?v=5XFqCKM0OEM&amp;ab_channe</w:t>
              </w:r>
              <w:r>
                <w:rPr>
                  <w:rStyle w:val="style18"/>
                  <w:lang w:val="en-US"/>
                </w:rPr>
                <w:t>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11.00 -11.20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История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Николаев Г.Н.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7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8.4 Усиление королевской власти в конце XV века во Франции и Англии. (1-й из 1 ч.)</w:t>
              </w:r>
            </w:hyperlink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lang w:val="en-US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8">
              <w:r>
                <w:rPr>
                  <w:rStyle w:val="style18"/>
                  <w:lang w:val="en-US"/>
                </w:rPr>
                <w:t>https://www.youtube.com/watch?v=Ey-RKkkuJ6I&amp;ab_channel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11.30-12.00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Технология </w:t>
            </w:r>
          </w:p>
          <w:p>
            <w:pPr>
              <w:pStyle w:val="style0"/>
              <w:tabs>
                <w:tab w:leader="none" w:pos="1246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>Обухова Г.Н.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Текстильные материалы из химических волокон</w:t>
            </w:r>
            <w:r>
              <w:rPr/>
              <w:t xml:space="preserve">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9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12.10-12.40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Литература Николаева Е.В.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Защита чести, независимости личности в повести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10">
              <w:r>
                <w:rPr>
                  <w:rStyle w:val="style18"/>
                </w:rPr>
                <w:t>https://www.youtube.com/watch?v=vxFpDO-0CbY&amp;ab_channe</w:t>
              </w:r>
            </w:hyperlink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>Прочитать до конца произведение</w:t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7 класс</w:t>
      </w:r>
    </w:p>
    <w:tbl>
      <w:tblPr>
        <w:jc w:val="left"/>
        <w:tblInd w:type="dxa" w:w="-2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682"/>
        <w:gridCol w:w="1374"/>
        <w:gridCol w:w="1992"/>
        <w:gridCol w:w="1481"/>
        <w:gridCol w:w="1881"/>
        <w:gridCol w:w="1941"/>
      </w:tblGrid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/>
              <w:t xml:space="preserve">Информатика и ИКТ </w:t>
            </w:r>
            <w:r>
              <w:rPr>
                <w:lang w:val="ru-RU"/>
              </w:rPr>
              <w:t>Еличкина Л.Н.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Основы электронной переписки</w:t>
            </w:r>
            <w:r>
              <w:rPr/>
              <w:t xml:space="preserve">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1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  <w:tr>
        <w:trPr>
          <w:trHeight w:hRule="atLeast" w:val="1253"/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Английский  язык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Холова А.М.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неправильные глаголы</w:t>
            </w:r>
            <w:r>
              <w:rPr/>
              <w:t xml:space="preserve">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2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 Николаева Е.В.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Раздельное написание не с деепричастиями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13">
              <w:r>
                <w:rPr>
                  <w:rStyle w:val="style18"/>
                </w:rPr>
                <w:t>https://www.youtube.com/watch?v=bwwc8-_uokU&amp;ab_channel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11.00 -11.20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 Филиппов И.Г.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14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4.11 Контрольная работа по теме "Функции" (1-й из 1 ч.)</w:t>
              </w:r>
            </w:hyperlink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15">
              <w:r>
                <w:rPr>
                  <w:rStyle w:val="style18"/>
                </w:rPr>
                <w:t>https://www.youtube.com/watch?v=oeyCFEss7-w&amp;ab_channel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11.30-12.00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/>
              <w:t xml:space="preserve">Биология </w:t>
            </w:r>
            <w:r>
              <w:rPr>
                <w:lang w:val="ru-RU"/>
              </w:rPr>
              <w:t>Еличкина Л.Н.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Подцарство Высшие растения</w:t>
            </w:r>
            <w:r>
              <w:rPr/>
              <w:t xml:space="preserve">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6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12.10-12.40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Физическая культура Насыров Р.Н.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. Акробатика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7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  <w:tr>
        <w:trPr>
          <w:cantSplit w:val="false"/>
        </w:trPr>
        <w:tc>
          <w:tcPr>
            <w:tcW w:type="dxa" w:w="68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12.50-1320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z w:val="20"/>
                <w:szCs w:val="20"/>
              </w:rPr>
              <w:t>Классный час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z w:val="20"/>
                <w:szCs w:val="20"/>
              </w:rPr>
              <w:t>Николаев Г.Н.</w:t>
            </w:r>
          </w:p>
        </w:tc>
        <w:tc>
          <w:tcPr>
            <w:tcW w:type="dxa" w:w="188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z w:val="20"/>
                <w:szCs w:val="20"/>
              </w:rPr>
              <w:t>"Светский этикет"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type="dxa" w:w="194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8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  <w:lang w:val="en-US"/>
        </w:rPr>
        <w:t>8</w:t>
      </w:r>
      <w:r>
        <w:rPr>
          <w:u w:val="single"/>
        </w:rPr>
        <w:t xml:space="preserve"> класс</w:t>
      </w:r>
    </w:p>
    <w:tbl>
      <w:tblPr>
        <w:jc w:val="left"/>
        <w:tblInd w:type="dxa" w:w="-2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682"/>
        <w:gridCol w:w="1374"/>
        <w:gridCol w:w="1992"/>
        <w:gridCol w:w="1481"/>
        <w:gridCol w:w="1881"/>
        <w:gridCol w:w="1941"/>
      </w:tblGrid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Основы безопасности жизнедеятельности Насыров Р.Н.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Оказание помощи терпящим бедствие на воде.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9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  <w:tr>
        <w:trPr>
          <w:trHeight w:hRule="atLeast" w:val="1253"/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Обществознание Николаев Г.Н.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20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2.3 Долг и совесть (1-й из 1 ч.)</w:t>
              </w:r>
            </w:hyperlink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lang w:val="en-US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21">
              <w:r>
                <w:rPr>
                  <w:rStyle w:val="style18"/>
                  <w:lang w:val="en-US"/>
                </w:rPr>
                <w:t>https</w:t>
              </w:r>
              <w:r>
                <w:rPr>
                  <w:rStyle w:val="style18"/>
                </w:rPr>
                <w:t>://</w:t>
              </w:r>
              <w:r>
                <w:rPr>
                  <w:rStyle w:val="style18"/>
                  <w:lang w:val="en-US"/>
                </w:rPr>
                <w:t>www</w:t>
              </w:r>
              <w:r>
                <w:rPr>
                  <w:rStyle w:val="style18"/>
                </w:rPr>
                <w:t>.</w:t>
              </w:r>
              <w:r>
                <w:rPr>
                  <w:rStyle w:val="style18"/>
                  <w:lang w:val="en-US"/>
                </w:rPr>
                <w:t>youtube</w:t>
              </w:r>
              <w:r>
                <w:rPr>
                  <w:rStyle w:val="style18"/>
                </w:rPr>
                <w:t>.</w:t>
              </w:r>
              <w:r>
                <w:rPr>
                  <w:rStyle w:val="style18"/>
                  <w:lang w:val="en-US"/>
                </w:rPr>
                <w:t>com</w:t>
              </w:r>
              <w:r>
                <w:rPr>
                  <w:rStyle w:val="style18"/>
                </w:rPr>
                <w:t>/</w:t>
              </w:r>
              <w:r>
                <w:rPr>
                  <w:rStyle w:val="style18"/>
                  <w:lang w:val="en-US"/>
                </w:rPr>
                <w:t>watch</w:t>
              </w:r>
              <w:r>
                <w:rPr>
                  <w:rStyle w:val="style18"/>
                </w:rPr>
                <w:t>?</w:t>
              </w:r>
              <w:r>
                <w:rPr>
                  <w:rStyle w:val="style18"/>
                  <w:lang w:val="en-US"/>
                </w:rPr>
                <w:t>v</w:t>
              </w:r>
              <w:r>
                <w:rPr>
                  <w:rStyle w:val="style18"/>
                </w:rPr>
                <w:t>=</w:t>
              </w:r>
              <w:r>
                <w:rPr>
                  <w:rStyle w:val="style18"/>
                  <w:lang w:val="en-US"/>
                </w:rPr>
                <w:t>O</w:t>
              </w:r>
              <w:r>
                <w:rPr>
                  <w:rStyle w:val="style18"/>
                </w:rPr>
                <w:t>_8</w:t>
              </w:r>
              <w:r>
                <w:rPr>
                  <w:rStyle w:val="style18"/>
                  <w:lang w:val="en-US"/>
                </w:rPr>
                <w:t>fOr</w:t>
              </w:r>
              <w:r>
                <w:rPr>
                  <w:rStyle w:val="style18"/>
                </w:rPr>
                <w:t>3</w:t>
              </w:r>
              <w:r>
                <w:rPr>
                  <w:rStyle w:val="style18"/>
                  <w:lang w:val="en-US"/>
                </w:rPr>
                <w:t>gDr</w:t>
              </w:r>
              <w:r>
                <w:rPr>
                  <w:rStyle w:val="style18"/>
                </w:rPr>
                <w:t>8&amp;</w:t>
              </w:r>
              <w:r>
                <w:rPr>
                  <w:rStyle w:val="style18"/>
                  <w:lang w:val="en-US"/>
                </w:rPr>
                <w:t>ab</w:t>
              </w:r>
              <w:r>
                <w:rPr>
                  <w:rStyle w:val="style18"/>
                </w:rPr>
                <w:t>_</w:t>
              </w:r>
              <w:r>
                <w:rPr>
                  <w:rStyle w:val="style18"/>
                  <w:lang w:val="en-US"/>
                </w:rPr>
                <w:t>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 Филиппов И.Г.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22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4.7 Нахождение приближенных значений квадратного корня (1-й из 2 ч.)</w:t>
              </w:r>
            </w:hyperlink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23">
              <w:r>
                <w:rPr>
                  <w:rStyle w:val="style18"/>
                  <w:rFonts w:ascii="Arial" w:cs="Arial" w:eastAsia="Times New Roman" w:hAnsi="Arial"/>
                  <w:sz w:val="21"/>
                  <w:szCs w:val="21"/>
                  <w:lang w:eastAsia="ru-RU"/>
                </w:rPr>
                <w:t>https://www.youtube.com/watch?v=6Rcaf4hcJzw&amp;ab_channel</w:t>
              </w:r>
            </w:hyperlink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sz w:val="21"/>
                <w:szCs w:val="21"/>
                <w:lang w:eastAsia="ru-RU"/>
              </w:rPr>
            </w:pP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11.00 -11.20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Литература Николаева Е.В.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Проект . Составление электронной презентации «Герои повести «Капитанская дочка»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24">
              <w:r>
                <w:rPr>
                  <w:rStyle w:val="style18"/>
                </w:rPr>
                <w:t>https://www.youtube.com/watch?v=pkzzqaxLdro&amp;ab_channel</w:t>
              </w:r>
            </w:hyperlink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>Сравнительная характеристика героев повести.</w:t>
            </w:r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11.30-12.00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 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Английский язык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Холова А.М.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Написание письма другу из Англи</w:t>
            </w:r>
            <w:r>
              <w:rPr/>
              <w:t xml:space="preserve">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25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12.10-12.40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 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/>
              <w:t xml:space="preserve">Биология </w:t>
            </w:r>
            <w:r>
              <w:rPr>
                <w:lang w:val="ru-RU"/>
              </w:rPr>
              <w:t>Еличкина Л.Н.</w:t>
            </w:r>
          </w:p>
          <w:p>
            <w:pPr>
              <w:pStyle w:val="style0"/>
              <w:tabs>
                <w:tab w:leader="none" w:pos="1232" w:val="left"/>
              </w:tabs>
              <w:spacing w:after="0" w:before="0" w:line="100" w:lineRule="atLeast"/>
              <w:contextualSpacing w:val="false"/>
              <w:rPr/>
            </w:pPr>
            <w:r>
              <w:rPr/>
              <w:tab/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Полушария большого мозга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26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  <w:tr>
        <w:trPr>
          <w:cantSplit w:val="false"/>
        </w:trPr>
        <w:tc>
          <w:tcPr>
            <w:tcW w:type="dxa" w:w="6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7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12.50-13.20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>Онлайн- подключение</w:t>
            </w:r>
          </w:p>
        </w:tc>
        <w:tc>
          <w:tcPr>
            <w:tcW w:type="dxa" w:w="14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/>
              <w:t xml:space="preserve">Химия </w:t>
            </w:r>
            <w:r>
              <w:rPr>
                <w:lang w:val="ru-RU"/>
              </w:rPr>
              <w:t>Еличкина Л.Н.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Количество вещества</w:t>
            </w:r>
            <w:r>
              <w:rPr/>
              <w:t xml:space="preserve"> </w:t>
            </w:r>
          </w:p>
        </w:tc>
        <w:tc>
          <w:tcPr>
            <w:tcW w:type="dxa" w:w="1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bookmarkStart w:id="0" w:name="__DdeLink__2060_1735514913"/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27">
              <w:bookmarkEnd w:id="0"/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28" w:type="default"/>
      <w:type w:val="nextPage"/>
      <w:pgSz w:h="16838" w:w="11906"/>
      <w:pgMar w:bottom="1134" w:footer="0" w:gutter="0" w:header="708" w:left="1701" w:right="850" w:top="1134"/>
      <w:pgNumType w:fmt="decimal"/>
      <w:formProt w:val="false"/>
      <w:textDirection w:val="lrTb"/>
      <w:docGrid w:charSpace="2867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PT Sans Captio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FollowedHyperlink"/>
    <w:basedOn w:val="style15"/>
    <w:next w:val="style19"/>
    <w:rPr>
      <w:color w:val="800080"/>
      <w:u w:val="single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Верхний колонтитул"/>
    <w:basedOn w:val="style0"/>
    <w:next w:val="style25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Содержимое таблицы"/>
    <w:basedOn w:val="style0"/>
    <w:next w:val="style27"/>
    <w:pPr/>
    <w:rPr/>
  </w:style>
  <w:style w:styleId="style28" w:type="paragraph">
    <w:name w:val="Заголовок таблицы"/>
    <w:basedOn w:val="style27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void(0);" TargetMode="External"/><Relationship Id="rId3" Type="http://schemas.openxmlformats.org/officeDocument/2006/relationships/hyperlink" Target="https://www.youtube.com/watch?v=96V1r8QeJvo&amp;ab_channel" TargetMode="External"/><Relationship Id="rId4" Type="http://schemas.openxmlformats.org/officeDocument/2006/relationships/hyperlink" Target="https://www.youtube.com/watch?v=kVrjZeF2FxY&amp;ab_channe" TargetMode="External"/><Relationship Id="rId5" Type="http://schemas.openxmlformats.org/officeDocument/2006/relationships/hyperlink" Target="javascript:void(0);" TargetMode="External"/><Relationship Id="rId6" Type="http://schemas.openxmlformats.org/officeDocument/2006/relationships/hyperlink" Target="https://www.youtube.com/watch?v=5XFqCKM0OEM&amp;ab_channel" TargetMode="External"/><Relationship Id="rId7" Type="http://schemas.openxmlformats.org/officeDocument/2006/relationships/hyperlink" Target="javascript:void(0);" TargetMode="External"/><Relationship Id="rId8" Type="http://schemas.openxmlformats.org/officeDocument/2006/relationships/hyperlink" Target="https://www.youtube.com/watch?v=Ey-RKkkuJ6I&amp;ab_channel" TargetMode="External"/><Relationship Id="rId9" Type="http://schemas.openxmlformats.org/officeDocument/2006/relationships/hyperlink" Target="http://www.youtube.com/watch?v=pZ1r_18KyaM" TargetMode="External"/><Relationship Id="rId10" Type="http://schemas.openxmlformats.org/officeDocument/2006/relationships/hyperlink" Target="https://www.youtube.com/watch?v=vxFpDO-0CbY&amp;ab_channe" TargetMode="External"/><Relationship Id="rId11" Type="http://schemas.openxmlformats.org/officeDocument/2006/relationships/hyperlink" Target="http://www.youtube.com/watch?v=pZ1r_18KyaM" TargetMode="External"/><Relationship Id="rId12" Type="http://schemas.openxmlformats.org/officeDocument/2006/relationships/hyperlink" Target="http://www.youtube.com/watch?v=pZ1r_18KyaM" TargetMode="External"/><Relationship Id="rId13" Type="http://schemas.openxmlformats.org/officeDocument/2006/relationships/hyperlink" Target="https://www.youtube.com/watch?v=bwwc8-_uokU&amp;ab_channel" TargetMode="External"/><Relationship Id="rId14" Type="http://schemas.openxmlformats.org/officeDocument/2006/relationships/hyperlink" Target="javascript:void(0);" TargetMode="External"/><Relationship Id="rId15" Type="http://schemas.openxmlformats.org/officeDocument/2006/relationships/hyperlink" Target="https://www.youtube.com/watch?v=oeyCFEss7-w&amp;ab_channel" TargetMode="External"/><Relationship Id="rId16" Type="http://schemas.openxmlformats.org/officeDocument/2006/relationships/hyperlink" Target="http://www.youtube.com/watch?v=pZ1r_18KyaM" TargetMode="External"/><Relationship Id="rId17" Type="http://schemas.openxmlformats.org/officeDocument/2006/relationships/hyperlink" Target="http://www.youtube.com/watch?v=pZ1r_18KyaM" TargetMode="External"/><Relationship Id="rId18" Type="http://schemas.openxmlformats.org/officeDocument/2006/relationships/hyperlink" Target="http://www.youtube.com/watch?v=pZ1r_18KyaM" TargetMode="External"/><Relationship Id="rId19" Type="http://schemas.openxmlformats.org/officeDocument/2006/relationships/hyperlink" Target="http://www.youtube.com/watch?v=pZ1r_18KyaM" TargetMode="External"/><Relationship Id="rId20" Type="http://schemas.openxmlformats.org/officeDocument/2006/relationships/hyperlink" Target="javascript:void(0);" TargetMode="External"/><Relationship Id="rId21" Type="http://schemas.openxmlformats.org/officeDocument/2006/relationships/hyperlink" Target="https://www.youtube.com/watch?v=O_8fOr3gDr8&amp;ab_channel" TargetMode="External"/><Relationship Id="rId22" Type="http://schemas.openxmlformats.org/officeDocument/2006/relationships/hyperlink" Target="javascript:void(0);" TargetMode="External"/><Relationship Id="rId23" Type="http://schemas.openxmlformats.org/officeDocument/2006/relationships/hyperlink" Target="https://www.youtube.com/watch?v=6Rcaf4hcJzw&amp;ab_channel" TargetMode="External"/><Relationship Id="rId24" Type="http://schemas.openxmlformats.org/officeDocument/2006/relationships/hyperlink" Target="https://www.youtube.com/watch?v=pkzzqaxLdro&amp;ab_channel" TargetMode="External"/><Relationship Id="rId25" Type="http://schemas.openxmlformats.org/officeDocument/2006/relationships/hyperlink" Target="http://www.youtube.com/watch?v=pZ1r_18KyaM" TargetMode="External"/><Relationship Id="rId26" Type="http://schemas.openxmlformats.org/officeDocument/2006/relationships/hyperlink" Target="http://www.youtube.com/watch?v=pZ1r_18KyaM" TargetMode="External"/><Relationship Id="rId27" Type="http://schemas.openxmlformats.org/officeDocument/2006/relationships/hyperlink" Target="http://www.youtube.com/watch?v=pZ1r_18KyaM" TargetMode="External"/><Relationship Id="rId28" Type="http://schemas.openxmlformats.org/officeDocument/2006/relationships/header" Target="header1.xml"/><Relationship Id="rId29" Type="http://schemas.openxmlformats.org/officeDocument/2006/relationships/fontTable" Target="fontTable.xml"/><Relationship Id="rId3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2018-04-10T12:55:00Z</dcterms:created>
  <dc:creator>Admin</dc:creator>
  <cp:lastModifiedBy>Евгений</cp:lastModifiedBy>
  <dcterms:modified xsi:type="dcterms:W3CDTF">2020-11-11T08:46:00Z</dcterms:modified>
  <cp:revision>68</cp:revision>
</cp:coreProperties>
</file>