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after="0" w:before="75" w:line="100" w:lineRule="atLeast"/>
        <w:ind w:hanging="0" w:left="0" w:right="1531"/>
        <w:contextualSpacing w:val="false"/>
        <w:jc w:val="center"/>
        <w:rPr/>
      </w:pPr>
      <w:r>
        <w:rPr/>
        <w:t>ГБОУ ООШ с.Стюхино</w:t>
      </w:r>
    </w:p>
    <w:p>
      <w:pPr>
        <w:pStyle w:val="style18"/>
        <w:spacing w:after="0" w:before="75" w:line="100" w:lineRule="atLeast"/>
        <w:ind w:hanging="0" w:left="0" w:right="1531"/>
        <w:contextualSpacing w:val="false"/>
        <w:jc w:val="center"/>
        <w:rPr/>
      </w:pPr>
      <w:r>
        <w:rPr/>
        <w:t xml:space="preserve"> </w:t>
      </w:r>
      <w:r>
        <w:rPr/>
        <w:t>СП « Детский  «Колокольчик»</w:t>
      </w:r>
    </w:p>
    <w:p>
      <w:pPr>
        <w:pStyle w:val="style18"/>
        <w:ind w:hanging="0" w:left="0" w:right="0"/>
        <w:jc w:val="left"/>
        <w:rPr>
          <w:sz w:val="26"/>
        </w:rPr>
      </w:pPr>
      <w:r>
        <w:rPr>
          <w:sz w:val="26"/>
        </w:rPr>
      </w:r>
    </w:p>
    <w:p>
      <w:pPr>
        <w:pStyle w:val="style18"/>
        <w:spacing w:after="28" w:before="28"/>
        <w:ind w:hanging="0" w:left="0" w:right="0"/>
        <w:contextualSpacing w:val="false"/>
        <w:jc w:val="left"/>
        <w:rPr>
          <w:b/>
          <w:color w:val="000000"/>
          <w:sz w:val="26"/>
          <w:szCs w:val="28"/>
          <w:shd w:fill="FFFFFF" w:val="clear"/>
        </w:rPr>
      </w:pPr>
      <w:r>
        <w:rPr>
          <w:b/>
          <w:color w:val="000000"/>
          <w:sz w:val="26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rFonts w:cs=""/>
          <w:b/>
          <w:bCs/>
          <w:sz w:val="44"/>
          <w:szCs w:val="44"/>
        </w:rPr>
      </w:pPr>
      <w:r>
        <w:rPr>
          <w:rFonts w:cs=""/>
          <w:b/>
          <w:bCs/>
          <w:sz w:val="44"/>
          <w:szCs w:val="44"/>
        </w:rPr>
        <w:t>Вовлечение родителей (законных представителей) в образовательный процесс через активные формы взаимодействия</w:t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center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Воспитание и образование – процесс трудный, многогранный и требует взаимодействия всех его участников: родителей, воспитателей. Взрослые непосредственно причастны к созданию благоприятного климата для ребенка как в детском саду, так и в семье.</w:t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Основную роль в воспитании и развитии ребенка играет семья. Именно в семье создается особый эмоциональный микроклимат, благодаря которому у ребенка формируется отношение к себе, его мировоззрение в целом, поведение в разных сферах общественной жизни. </w:t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Успешность семейного воспитания ребенка зависит от воспитательного потенциала семьи. Он представляет собой комплекс условий и средств, определяющих педагогические возможности семьи.</w:t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В то же время мы видим, что современный образ жизни и социальная напряженность в обществе отрицательно влияют на воспитательные функции семьи: они отодвигаются на второстепенные позиции (родители вынуждены работать допоздна, информатизация общества, гаджеты, семейные и материальные трудности).</w:t>
      </w:r>
    </w:p>
    <w:p>
      <w:pPr>
        <w:pStyle w:val="style22"/>
        <w:spacing w:after="28" w:before="28"/>
        <w:ind w:firstLine="708" w:left="0" w:right="0"/>
        <w:contextualSpacing w:val="false"/>
        <w:jc w:val="both"/>
        <w:rPr>
          <w:rFonts w:cs=""/>
          <w:color w:val="000000"/>
          <w:sz w:val="28"/>
          <w:szCs w:val="28"/>
        </w:rPr>
      </w:pPr>
      <w:r>
        <w:rPr>
          <w:rFonts w:cs=""/>
          <w:color w:val="000000"/>
          <w:sz w:val="28"/>
          <w:szCs w:val="28"/>
        </w:rPr>
        <w:t>И теория, и практика показывают, что вовлечение семьи в деятельность ДОУ приносит пользу и детям, и детскому саду, и, прежде всего, самим родителям.Чтобы наладить отношения с родителями, сделать их конструктивными, чтобы оказывать поддержку и помощь усилиям семьи в воспитании ребенка, педагоги должны подбирать наиболее эффективные формы взаимодействия.Мы считаем, что наиболее эффективным способом вовлечения родителей в образовательный процесс является активное взаимодействие с родителями воспитанников, которое будет способствовать: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- эмоциональной вовлеченности (необходима доброжелательность, приветливость, открытость сотрудников ДОУ) - позволяет родителям чувствовать себя продуктивными, энергичными, причастными к образованию своего ребенка, помогающими другим, обновленными и готовыми к новым жизненным задачам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- информационной вовлеченности - готовность принять от родителей сведений о ребенке и поделиться своей информацией о его действиях и деятельности, о его состоянии и поступках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- физической вовлеченности – готовность принимать активное участие в мероприятиях детского сада, оказывать хозяйственно-бытовую помощь, принимать непосредственное участие в образовательном процессе (проекты, экскурсии, встречи и т.д.)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Условия взаимодействия образовательной организации и семьи закреплены законодательно. Статья 44 Федерального закона об образовании обязывает родителей стать не только равноправными, но и равноответственными участниками образовательного процесса. </w:t>
      </w:r>
    </w:p>
    <w:p>
      <w:pPr>
        <w:pStyle w:val="style0"/>
        <w:ind w:firstLine="708" w:left="0" w:right="0"/>
        <w:jc w:val="both"/>
        <w:rPr>
          <w:rFonts w:ascii="Times New Roman CYR" w:cs="Times New Roman CYR" w:hAnsi="Times New Roman CYR"/>
          <w:sz w:val="28"/>
          <w:szCs w:val="28"/>
        </w:rPr>
      </w:pPr>
      <w:r>
        <w:rPr>
          <w:rFonts w:ascii="Times New Roman CYR" w:cs="Times New Roman CYR" w:hAnsi="Times New Roman CYR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ребенка; знакомиться с содержанием образования, используемыми методами обучения и воспитания, образовательными технологиями; уважать честь и достоинство обучающихся и работников организации, осуществляющих образовательную деятельность. А так же о том, что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 ФГОС ДО нашли отражение условия взаимодействия ДОУ и семей воспитанников.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sz w:val="28"/>
          <w:szCs w:val="28"/>
          <w:lang w:eastAsia="ru-RU"/>
        </w:rPr>
        <w:t>В соответствии с ФГОС ДО дошкольная образовательная организация обязана:</w:t>
      </w:r>
    </w:p>
    <w:p>
      <w:pPr>
        <w:pStyle w:val="style0"/>
        <w:widowControl w:val="false"/>
        <w:tabs>
          <w:tab w:leader="none" w:pos="265" w:val="left"/>
        </w:tabs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>•</w:t>
      </w: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ab/>
      </w:r>
      <w:r>
        <w:rPr>
          <w:rFonts w:ascii="Times New Roman CYR" w:cs="" w:hAnsi="Times New Roman CYR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>
      <w:pPr>
        <w:pStyle w:val="style0"/>
        <w:widowControl w:val="false"/>
        <w:tabs>
          <w:tab w:leader="none" w:pos="390" w:val="left"/>
        </w:tabs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>•</w:t>
      </w: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ab/>
      </w:r>
      <w:r>
        <w:rPr>
          <w:rFonts w:ascii="Times New Roman CYR" w:cs="" w:hAnsi="Times New Roman CYR"/>
          <w:sz w:val="28"/>
          <w:szCs w:val="28"/>
          <w:lang w:eastAsia="ru-RU"/>
        </w:rPr>
        <w:t>обеспечить открытость дошкольного образования;</w:t>
      </w:r>
    </w:p>
    <w:p>
      <w:pPr>
        <w:pStyle w:val="style0"/>
        <w:widowControl w:val="false"/>
        <w:tabs>
          <w:tab w:leader="none" w:pos="471" w:val="left"/>
        </w:tabs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>•</w:t>
      </w: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ab/>
      </w:r>
      <w:r>
        <w:rPr>
          <w:rFonts w:ascii="Times New Roman CYR" w:cs="" w:hAnsi="Times New Roman CYR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>
      <w:pPr>
        <w:pStyle w:val="style0"/>
        <w:widowControl w:val="false"/>
        <w:tabs>
          <w:tab w:leader="none" w:pos="260" w:val="left"/>
        </w:tabs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>•</w:t>
      </w: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ab/>
      </w:r>
      <w:r>
        <w:rPr>
          <w:rFonts w:ascii="Times New Roman CYR" w:cs="" w:hAnsi="Times New Roman CYR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</w:p>
    <w:p>
      <w:pPr>
        <w:pStyle w:val="style0"/>
        <w:widowControl w:val="false"/>
        <w:tabs>
          <w:tab w:leader="none" w:pos="346" w:val="left"/>
        </w:tabs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>•</w:t>
      </w:r>
      <w:r>
        <w:rPr>
          <w:rFonts w:ascii="Times New Roman CYR" w:cs="" w:hAnsi="Times New Roman CYR"/>
          <w:color w:val="000000"/>
          <w:sz w:val="27"/>
          <w:szCs w:val="27"/>
          <w:lang w:eastAsia="ru-RU"/>
        </w:rPr>
        <w:tab/>
      </w:r>
      <w:r>
        <w:rPr>
          <w:rFonts w:ascii="Times New Roman CYR" w:cs="" w:hAnsi="Times New Roman CYR"/>
          <w:sz w:val="28"/>
          <w:szCs w:val="28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sz w:val="28"/>
          <w:szCs w:val="28"/>
          <w:lang w:eastAsia="ru-RU"/>
        </w:rPr>
        <w:t xml:space="preserve">• </w:t>
      </w:r>
      <w:r>
        <w:rPr>
          <w:rFonts w:ascii="Times New Roman CYR" w:cs="" w:hAnsi="Times New Roman CYR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sz w:val="28"/>
          <w:szCs w:val="28"/>
          <w:lang w:eastAsia="ru-RU"/>
        </w:rPr>
        <w:t>В этом документе говорится об оказании психолого - педагогической помощи и просвещении семей воспитанников, о взаимодействии, сотрудничестве, об отношении к родителям как полноправным участникам педагогического процесса, о вовлечении их в образовательный процесс.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sz w:val="28"/>
          <w:szCs w:val="28"/>
          <w:lang w:eastAsia="ru-RU"/>
        </w:rPr>
        <w:t>Взаимодействие с родителями (законными представителями) является важным условием реализации Основной образовательной Программы ДОУ, а также условием, необходимым для создания социальной ситуации развития детей. Родители являются основными заказчиками услуг ДОУ, в результате чего нужно подобрать такие формы и методы работы, чтобы заказчики услуг, являлись непосредственными участниками образовательно-воспитательного процесса.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 CYR" w:cs="" w:hAnsi="Times New Roman CYR"/>
          <w:sz w:val="28"/>
          <w:szCs w:val="28"/>
          <w:lang w:eastAsia="ru-RU"/>
        </w:rPr>
      </w:pPr>
      <w:r>
        <w:rPr>
          <w:rFonts w:ascii="Times New Roman CYR" w:cs="" w:hAnsi="Times New Roman CYR"/>
          <w:sz w:val="28"/>
          <w:szCs w:val="28"/>
          <w:lang w:eastAsia="ru-RU"/>
        </w:rPr>
        <w:t>Таким образом нам необходимо вовлекать родителей в образовательный процесс. Мы считаем , что наиболее эффективное сотрудничество строится на активных формах взаимодействия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Для конструктивного взаимодействия и плодотворного сотрудничества необходимо наладить контакт с семьей каждого воспитанника. Мы с вами знаем на сколько это не просто. В чем же заключается это проблемное поле, почему нам так сложно наладить доброжелательные отношения с каждым из родителей?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Основные проблемы во взаимоотношении педагогов и родителей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связаны с проблемами социально-коммуникативного взаимодействия (неумением конструктивно выстраивать диалог). Причем эта проблема есть как у родителей (которым это простительно), так и у педагогов (для которых в свете современных требований это недопустимо)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Говорят, обращаются, но не слышат, друг друга, не откликаются….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Требуют ответственности от другого, но желают снять ответственность с себя….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Критика превалирует, напряжение нарастает! Неизбежны жалобы и конфликты.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Педагоги критикуют родителей за: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низкий культурный уровень (общий и педагогический);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насыщение пространства семьи отрицательной информацией, неспособность контролировать ее потоки;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доминирование в семье материальных ценностей над духовными,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отсутствие заинтересованности в личностном развитии ребенка, нежелание решать его проблемы;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перенос ответственности в воспитании ребенка на плечи детского сада (а в последующем школы, Вуза);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пассивность в установлении контактов с образовательным учреждением;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Здесь мы можем узнать свои мысли и высказывания, наша критика не всегда справедлива.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Родители критикуют педагогов за:</w:t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отсутствие всестороннего внимания к ребенку, его физическому и интеллектуальному развитию;</w:t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отсутствие веры в способности ребенка; </w:t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слабую подготовку к школе;</w:t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возрастающие потребности учреждений в материальной поддержке образования со стороны семьи;</w:t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пассивность в установлении разнообразных социокультурных контактов с семьей и др.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Критика родителей тоже в некоторых случаях справедлива.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неумения наладить конструктивный диалог страдают все, но прежде всего дети.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чем же противоречия между воспитателями и родителями, если цель одна (чтобы дети были здоровыми, жизнерадостными, общительными, гармонично-развитыми?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Преобразования в сфере образования диктуют новые формы и направления образовательной деятельности.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Происходит столкновение между старым и новым, желаемым и действительным.</w:t>
      </w:r>
    </w:p>
    <w:tbl>
      <w:tblPr>
        <w:jc w:val="left"/>
        <w:tblInd w:type="dxa" w:w="13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72"/>
          <w:left w:type="dxa" w:w="139"/>
          <w:bottom w:type="dxa" w:w="72"/>
          <w:right w:type="dxa" w:w="144"/>
        </w:tblCellMar>
      </w:tblPr>
      <w:tblGrid>
        <w:gridCol w:w="4741"/>
        <w:gridCol w:w="4740"/>
      </w:tblGrid>
      <w:tr>
        <w:trPr>
          <w:trHeight w:hRule="atLeast" w:val="585"/>
          <w:cantSplit w:val="false"/>
        </w:trPr>
        <w:tc>
          <w:tcPr>
            <w:tcW w:type="dxa" w:w="4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9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Новые установки детского сада</w:t>
            </w:r>
          </w:p>
        </w:tc>
        <w:tc>
          <w:tcPr>
            <w:tcW w:type="dxa" w:w="47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9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Старые /традиционные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установки семьи</w:t>
            </w:r>
          </w:p>
        </w:tc>
      </w:tr>
      <w:tr>
        <w:trPr>
          <w:trHeight w:hRule="atLeast" w:val="585"/>
          <w:cantSplit w:val="false"/>
        </w:trPr>
        <w:tc>
          <w:tcPr>
            <w:tcW w:type="dxa" w:w="4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9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нежелание обслуживать, стремление к взаимодействию</w:t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стремление к сотрудничеству и сотворчеству, совместным проектам</w:t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стремление к открытости</w:t>
            </w:r>
          </w:p>
        </w:tc>
        <w:tc>
          <w:tcPr>
            <w:tcW w:type="dxa" w:w="47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9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сложившееся традиционное отношение к детскому саду, как обслуживающему семью институту, взявшему на себя функции воспитания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избегание совместной с педагогами проектной, творческой деятельности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закрытость или частичная открытость, защита своего семейного мира от постороннего вмешательства и др.</w:t>
            </w:r>
          </w:p>
        </w:tc>
      </w:tr>
    </w:tbl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jc w:val="left"/>
        <w:tblInd w:type="dxa" w:w="13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72"/>
          <w:left w:type="dxa" w:w="139"/>
          <w:bottom w:type="dxa" w:w="72"/>
          <w:right w:type="dxa" w:w="144"/>
        </w:tblCellMar>
      </w:tblPr>
      <w:tblGrid>
        <w:gridCol w:w="4672"/>
        <w:gridCol w:w="4824"/>
      </w:tblGrid>
      <w:tr>
        <w:trPr>
          <w:trHeight w:hRule="atLeast" w:val="583"/>
          <w:cantSplit w:val="false"/>
        </w:trPr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9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Новые установки семьи </w:t>
            </w:r>
          </w:p>
        </w:tc>
        <w:tc>
          <w:tcPr>
            <w:tcW w:type="dxa" w:w="4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9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Старые /традиционные 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установки детского сада </w:t>
            </w:r>
          </w:p>
        </w:tc>
      </w:tr>
      <w:tr>
        <w:trPr>
          <w:trHeight w:hRule="atLeast" w:val="583"/>
          <w:cantSplit w:val="false"/>
        </w:trPr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9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стремление к диалогу, желание быть услышанными педагогами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усталость от декларативности в общении, желание перейти от слов к делу, принимать непосредственное участие в жизни ДОУ</w:t>
            </w:r>
          </w:p>
          <w:p>
            <w:pPr>
              <w:pStyle w:val="style23"/>
              <w:ind w:firstLine="709"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стремление к пониманию связи «ребенок-мать», «ребенок-отец»</w:t>
            </w:r>
          </w:p>
        </w:tc>
        <w:tc>
          <w:tcPr>
            <w:tcW w:type="dxa" w:w="4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9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доминирование монолога в отношениях с семьей, низкий уровень развития диалогического общения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акцент педагогов на вербальных формах работы с родителями,     отсутствие необходимых знаний и        навыков организации совместной деятельности с родителями по воспитанию детей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ind w:hanging="360" w:left="0" w:right="0"/>
              <w:contextualSpacing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низкий уровень понимания связи между развитием ребенка и развитием семьи</w:t>
            </w:r>
          </w:p>
        </w:tc>
      </w:tr>
    </w:tbl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2"/>
        <w:spacing w:after="28" w:before="28"/>
        <w:contextualSpacing w:val="false"/>
        <w:jc w:val="both"/>
        <w:rPr>
          <w:rFonts w:cs="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Исходя из выше сказанного, целью деятельности ДОУ является </w:t>
      </w:r>
      <w:r>
        <w:rPr>
          <w:rFonts w:cs=""/>
          <w:color w:val="000000"/>
          <w:sz w:val="28"/>
          <w:szCs w:val="28"/>
        </w:rPr>
        <w:t>повышение эффективности образовательного процесса путем активного вовлечение родителей (законных представителей) в деятельность ДОУ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Задачи:</w:t>
      </w:r>
    </w:p>
    <w:p>
      <w:pPr>
        <w:pStyle w:val="style2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доверительные, партнерские отношения с родителями</w:t>
      </w:r>
    </w:p>
    <w:p>
      <w:pPr>
        <w:pStyle w:val="style23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Активизировать и обогащать воспитательные умения родителей</w:t>
      </w:r>
    </w:p>
    <w:p>
      <w:pPr>
        <w:pStyle w:val="style2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условия для эффективного взаимодействия с родителями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ДОУ по взаимодействию с родителями строится на принципах: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 Доброжелательный стиль общения педагогов с родителями.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" w:hAnsi="Times New Roman"/>
          <w:color w:val="000000"/>
          <w:sz w:val="28"/>
          <w:szCs w:val="28"/>
          <w:lang w:eastAsia="ru-RU"/>
        </w:rPr>
      </w:pPr>
      <w:r>
        <w:rPr>
          <w:rFonts w:ascii="Times New Roman" w:cs="" w:hAnsi="Times New Roman"/>
          <w:bCs/>
          <w:color w:val="4472C4"/>
          <w:sz w:val="28"/>
          <w:szCs w:val="28"/>
          <w:lang w:eastAsia="ru-RU"/>
        </w:rPr>
        <w:t>Взаимодействие</w:t>
      </w:r>
      <w:r>
        <w:rPr>
          <w:rFonts w:ascii="Times New Roman" w:cs="" w:hAnsi="Times New Roman"/>
          <w:bCs/>
          <w:color w:val="323E4F"/>
          <w:sz w:val="28"/>
          <w:szCs w:val="28"/>
          <w:lang w:eastAsia="ru-RU"/>
        </w:rPr>
        <w:t xml:space="preserve">- 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>предоставляет собой способ организации совместной деятельности, которая осуществляется с помощью общения</w:t>
      </w:r>
      <w:r>
        <w:rPr>
          <w:rFonts w:ascii="Times New Roman" w:cs="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Индивидуальный подход.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родителей. Здесь и пригодится человеческое и педагогическое умение воспитателя успокоить родителя, посочувствовать и вместе подумать, как помочь ребенку в какой - либо ситуации.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Сотрудничество, а не наставничество.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" w:hAnsi="Times New Roman"/>
          <w:bCs/>
          <w:color w:val="4472C4"/>
          <w:sz w:val="28"/>
          <w:szCs w:val="28"/>
          <w:lang w:eastAsia="ru-RU"/>
        </w:rPr>
        <w:t>Сотрудничество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 xml:space="preserve"> – это общение «на равных», где никому не принадлежит привилегия указывать, контролировать, оценивать. 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родители в большинстве своем люди грамотные, осведомленные и, конечно, хорошо знающие, как им надо воспитывать своих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помочь, вовлечение родителей в образовательную деятельность.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4472C4"/>
          <w:sz w:val="28"/>
          <w:szCs w:val="28"/>
          <w:lang w:eastAsia="ru-RU"/>
        </w:rPr>
        <w:t>Вовлечение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- это взаимовыгодное и добровольное взаимодействие, в случае, когда все стороны заинтересованы в конечном результате этого взаимодействия или в самом процессе взаимодействия.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Системность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должно осуществляться системно, должно быть тщательно продумано и организовано. Главное в этой работе - качество, а не количество отдельно взятых, не связанных между собой мероприятий.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Динамичность.</w:t>
      </w:r>
    </w:p>
    <w:p>
      <w:pPr>
        <w:pStyle w:val="style22"/>
        <w:shd w:fill="FFFFFF" w:val="clear"/>
        <w:spacing w:after="28" w:before="28"/>
        <w:ind w:firstLine="70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На данном слайде представлены основные направления и формы активного взаимодействия с родителями (законными представителями).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 блока</w:t>
        <w:tab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Информационно-просветительский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Организационный блок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Совместно-деятельностный блок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Непосредственное участие в образовательном процессе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 всех этих формах идет активное двухстороннее сотрудничество, взаимодействие участников образовательного процесса.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" w:hAnsi="Times New Roman"/>
          <w:bCs/>
          <w:sz w:val="28"/>
          <w:szCs w:val="28"/>
        </w:rPr>
      </w:pPr>
      <w:r>
        <w:rPr>
          <w:rFonts w:ascii="Times New Roman" w:cs="" w:hAnsi="Times New Roman"/>
          <w:bCs/>
          <w:sz w:val="28"/>
          <w:szCs w:val="28"/>
        </w:rPr>
        <w:t>Условия гармоничного развития детей посредством активного взаимодействия с родителями (законными представителями)</w:t>
      </w:r>
    </w:p>
    <w:p>
      <w:pPr>
        <w:pStyle w:val="style23"/>
        <w:numPr>
          <w:ilvl w:val="0"/>
          <w:numId w:val="10"/>
        </w:numPr>
        <w:tabs>
          <w:tab w:leader="none" w:pos="720" w:val="left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Атмосфера сотрудничества, взаимопонимания и доверия между всеми участниками педагогического процесса;</w:t>
      </w:r>
    </w:p>
    <w:p>
      <w:pPr>
        <w:pStyle w:val="style23"/>
        <w:numPr>
          <w:ilvl w:val="0"/>
          <w:numId w:val="10"/>
        </w:numPr>
        <w:tabs>
          <w:tab w:leader="none" w:pos="720" w:val="left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Единый подход к воспитанию, развитию и общению с ребенком в ДОО и семье;</w:t>
      </w:r>
    </w:p>
    <w:p>
      <w:pPr>
        <w:pStyle w:val="style23"/>
        <w:numPr>
          <w:ilvl w:val="0"/>
          <w:numId w:val="10"/>
        </w:numPr>
        <w:tabs>
          <w:tab w:leader="none" w:pos="720" w:val="left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Психолого-педагогическая грамотность родителей и профессиональная компетентность педагогов;</w:t>
      </w:r>
    </w:p>
    <w:p>
      <w:pPr>
        <w:pStyle w:val="style23"/>
        <w:numPr>
          <w:ilvl w:val="0"/>
          <w:numId w:val="10"/>
        </w:numPr>
        <w:tabs>
          <w:tab w:leader="none" w:pos="720" w:val="left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Уверенность родителей в собственных педагогических возможностях распространение положительного опыта воспитания в семье;</w:t>
      </w:r>
    </w:p>
    <w:p>
      <w:pPr>
        <w:pStyle w:val="style23"/>
        <w:numPr>
          <w:ilvl w:val="0"/>
          <w:numId w:val="10"/>
        </w:numPr>
        <w:tabs>
          <w:tab w:leader="none" w:pos="720" w:val="left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сферы участия родителей в организации жизни ДОУ, партнерские отношения с семьей каждого воспитанника;</w:t>
      </w:r>
    </w:p>
    <w:p>
      <w:pPr>
        <w:pStyle w:val="style23"/>
        <w:numPr>
          <w:ilvl w:val="0"/>
          <w:numId w:val="10"/>
        </w:numPr>
        <w:tabs>
          <w:tab w:leader="none" w:pos="720" w:val="left"/>
        </w:tabs>
        <w:spacing w:line="315" w:lineRule="exact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Конфиденциальность любой информации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Только при соблюдении данных условий возможно эффективное и плодотворное сотрудничество ДОУ и родителей (законных представителей) воспитанников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" w:hAnsi="Times New Roman"/>
          <w:color w:val="000000"/>
          <w:sz w:val="28"/>
          <w:szCs w:val="28"/>
          <w:lang w:eastAsia="ru-RU"/>
        </w:rPr>
      </w:pPr>
      <w:r>
        <w:rPr>
          <w:rFonts w:ascii="Times New Roman" w:cs="" w:hAnsi="Times New Roman"/>
          <w:color w:val="000000"/>
          <w:sz w:val="28"/>
          <w:szCs w:val="28"/>
          <w:lang w:eastAsia="ru-RU"/>
        </w:rPr>
        <w:t xml:space="preserve">Практика работы в ДОУ доказывает преимущество использования 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 xml:space="preserve">активных форм </w:t>
      </w:r>
      <w:r>
        <w:rPr>
          <w:rFonts w:ascii="Times New Roman" w:cs="" w:hAnsi="Times New Roman"/>
          <w:color w:val="000000"/>
          <w:sz w:val="28"/>
          <w:szCs w:val="28"/>
          <w:lang w:eastAsia="ru-RU"/>
        </w:rPr>
        <w:t xml:space="preserve">работы. При систематическом взаимодействии 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>у родителей формируется культура общения, независимое мышление</w:t>
      </w:r>
      <w:r>
        <w:rPr>
          <w:rFonts w:ascii="Times New Roman" w:cs="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>Родители</w:t>
      </w:r>
      <w:r>
        <w:rPr>
          <w:rFonts w:ascii="Times New Roman" w:cs="" w:hAnsi="Times New Roman"/>
          <w:color w:val="000000"/>
          <w:sz w:val="28"/>
          <w:szCs w:val="28"/>
          <w:lang w:eastAsia="ru-RU"/>
        </w:rPr>
        <w:t xml:space="preserve"> чувствуют себя 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 xml:space="preserve">активными участниками </w:t>
      </w:r>
      <w:r>
        <w:rPr>
          <w:rFonts w:ascii="Times New Roman" w:cs="" w:hAnsi="Times New Roman"/>
          <w:color w:val="000000"/>
          <w:sz w:val="28"/>
          <w:szCs w:val="28"/>
          <w:lang w:eastAsia="ru-RU"/>
        </w:rPr>
        <w:t xml:space="preserve">образовательного и воспитательного процессов. Творчески организованная работа 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 xml:space="preserve">нацеливает родителей </w:t>
      </w:r>
      <w:r>
        <w:rPr>
          <w:rFonts w:ascii="Times New Roman" w:cs="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 xml:space="preserve">использование своих знаний </w:t>
      </w:r>
      <w:r>
        <w:rPr>
          <w:rFonts w:ascii="Times New Roman" w:cs="" w:hAnsi="Times New Roman"/>
          <w:color w:val="000000"/>
          <w:sz w:val="28"/>
          <w:szCs w:val="28"/>
          <w:lang w:eastAsia="ru-RU"/>
        </w:rPr>
        <w:t xml:space="preserve">в конкретных ситуациях и </w:t>
      </w:r>
      <w:r>
        <w:rPr>
          <w:rFonts w:ascii="Times New Roman" w:cs="" w:hAnsi="Times New Roman"/>
          <w:bCs/>
          <w:color w:val="000000"/>
          <w:sz w:val="28"/>
          <w:szCs w:val="28"/>
          <w:lang w:eastAsia="ru-RU"/>
        </w:rPr>
        <w:t>помогает провести самоанализ</w:t>
      </w:r>
      <w:r>
        <w:rPr>
          <w:rFonts w:ascii="Times New Roman" w:cs="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" w:hAnsi="Times New Roman"/>
          <w:b/>
          <w:bCs/>
          <w:sz w:val="28"/>
          <w:szCs w:val="28"/>
        </w:rPr>
      </w:pPr>
      <w:r>
        <w:rPr>
          <w:rFonts w:ascii="Times New Roman" w:cs="" w:hAnsi="Times New Roman"/>
          <w:b/>
          <w:bCs/>
          <w:sz w:val="28"/>
          <w:szCs w:val="28"/>
        </w:rPr>
        <w:t>Результаты активного взаимодействия ДОУ и родителей (законных представителей):</w:t>
      </w:r>
    </w:p>
    <w:p>
      <w:pPr>
        <w:pStyle w:val="style22"/>
        <w:spacing w:after="28" w:before="28"/>
        <w:contextualSpacing w:val="false"/>
        <w:rPr>
          <w:rFonts w:cs=""/>
          <w:b/>
          <w:bCs/>
          <w:color w:val="323E4F"/>
          <w:sz w:val="28"/>
          <w:szCs w:val="28"/>
        </w:rPr>
      </w:pPr>
      <w:r>
        <w:rPr>
          <w:rFonts w:cs=""/>
          <w:b/>
          <w:bCs/>
          <w:color w:val="323E4F"/>
          <w:sz w:val="28"/>
          <w:szCs w:val="28"/>
        </w:rPr>
      </w:r>
    </w:p>
    <w:p>
      <w:pPr>
        <w:pStyle w:val="style22"/>
        <w:spacing w:after="28" w:before="28"/>
        <w:contextualSpacing w:val="false"/>
        <w:rPr>
          <w:rFonts w:cs=""/>
          <w:b/>
          <w:bCs/>
          <w:color w:val="323E4F"/>
          <w:sz w:val="28"/>
          <w:szCs w:val="28"/>
        </w:rPr>
      </w:pPr>
      <w:r>
        <w:rPr>
          <w:rFonts w:cs=""/>
          <w:b/>
          <w:bCs/>
          <w:color w:val="323E4F"/>
          <w:sz w:val="28"/>
          <w:szCs w:val="28"/>
        </w:rPr>
      </w:r>
    </w:p>
    <w:p>
      <w:pPr>
        <w:pStyle w:val="style22"/>
        <w:spacing w:after="28" w:before="28"/>
        <w:contextualSpacing w:val="false"/>
        <w:rPr>
          <w:rFonts w:cs=""/>
          <w:b/>
          <w:bCs/>
          <w:color w:val="323E4F"/>
          <w:sz w:val="28"/>
          <w:szCs w:val="28"/>
        </w:rPr>
      </w:pPr>
      <w:r>
        <w:rPr>
          <w:rFonts w:cs=""/>
          <w:b/>
          <w:bCs/>
          <w:color w:val="323E4F"/>
          <w:sz w:val="28"/>
          <w:szCs w:val="28"/>
        </w:rPr>
      </w:r>
    </w:p>
    <w:p>
      <w:pPr>
        <w:pStyle w:val="style22"/>
        <w:spacing w:after="28" w:before="28"/>
        <w:ind w:firstLine="360" w:left="0" w:right="0"/>
        <w:contextualSpacing w:val="false"/>
        <w:rPr>
          <w:rFonts w:cs=""/>
          <w:bCs/>
          <w:color w:val="323E4F"/>
          <w:sz w:val="28"/>
          <w:szCs w:val="28"/>
          <w:u w:val="single"/>
        </w:rPr>
      </w:pPr>
      <w:r>
        <w:rPr>
          <w:rFonts w:cs=""/>
          <w:bCs/>
          <w:color w:val="323E4F"/>
          <w:sz w:val="28"/>
          <w:szCs w:val="28"/>
          <w:u w:val="single"/>
        </w:rPr>
        <w:t>ДЕТИ</w:t>
      </w:r>
    </w:p>
    <w:p>
      <w:pPr>
        <w:pStyle w:val="style23"/>
        <w:numPr>
          <w:ilvl w:val="0"/>
          <w:numId w:val="11"/>
        </w:numPr>
        <w:jc w:val="both"/>
        <w:rPr>
          <w:rFonts w:cs=""/>
          <w:color w:val="000000"/>
          <w:sz w:val="28"/>
          <w:szCs w:val="28"/>
        </w:rPr>
      </w:pPr>
      <w:r>
        <w:rPr>
          <w:rFonts w:cs=""/>
          <w:color w:val="000000"/>
          <w:sz w:val="28"/>
          <w:szCs w:val="28"/>
        </w:rPr>
        <w:t>участие родителей в совместных с ребёнком делах доставляет детям особое удовольствие, благоприятствует их успехам;</w:t>
      </w:r>
    </w:p>
    <w:p>
      <w:pPr>
        <w:pStyle w:val="style23"/>
        <w:numPr>
          <w:ilvl w:val="0"/>
          <w:numId w:val="11"/>
        </w:numPr>
        <w:jc w:val="both"/>
        <w:rPr>
          <w:rFonts w:cs=""/>
          <w:color w:val="000000"/>
          <w:sz w:val="28"/>
          <w:szCs w:val="28"/>
        </w:rPr>
      </w:pPr>
      <w:r>
        <w:rPr>
          <w:rFonts w:cs=""/>
          <w:color w:val="000000"/>
          <w:sz w:val="28"/>
          <w:szCs w:val="28"/>
        </w:rPr>
        <w:t>расширяет социальный опыт ребёнка и дает положительные модели для подражания;</w:t>
      </w:r>
    </w:p>
    <w:p>
      <w:pPr>
        <w:pStyle w:val="style23"/>
        <w:numPr>
          <w:ilvl w:val="0"/>
          <w:numId w:val="11"/>
        </w:numPr>
        <w:jc w:val="both"/>
        <w:rPr>
          <w:rFonts w:cs=""/>
          <w:color w:val="000000"/>
          <w:sz w:val="28"/>
          <w:szCs w:val="28"/>
        </w:rPr>
      </w:pPr>
      <w:r>
        <w:rPr>
          <w:rFonts w:cs=""/>
          <w:color w:val="000000"/>
          <w:sz w:val="28"/>
          <w:szCs w:val="28"/>
        </w:rPr>
        <w:t>дети начинают относится к родителям, как к источнику знаний и опыта.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rPr>
          <w:rFonts w:ascii="Times New Roman" w:cs="Times New Roman" w:hAnsi="Times New Roman"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Cs/>
          <w:sz w:val="28"/>
          <w:szCs w:val="28"/>
          <w:u w:val="single"/>
        </w:rPr>
        <w:t>РОДИТЕЛИ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Изменение характера вопросов родителей к воспитателям;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Рост посещаемости родителями мероприятий;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Инициатива со стороны родителей по проведению новых форм общения семей группы;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Изменение взаимоотношений воспитателя с родителями;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Осознание родителями воспитательной значимости их помощи ДОУ в педагогической деятельности;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Положительное отношение родителей к ДОУ, положительная оценка его деятельности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Cs/>
          <w:sz w:val="28"/>
          <w:szCs w:val="28"/>
          <w:u w:val="single"/>
        </w:rPr>
        <w:t>ПЕДАГОГИ</w:t>
      </w:r>
    </w:p>
    <w:p>
      <w:pPr>
        <w:pStyle w:val="style0"/>
        <w:numPr>
          <w:ilvl w:val="0"/>
          <w:numId w:val="13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Эффективность образовательного процесса</w:t>
      </w:r>
    </w:p>
    <w:p>
      <w:pPr>
        <w:pStyle w:val="style0"/>
        <w:numPr>
          <w:ilvl w:val="0"/>
          <w:numId w:val="13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Повышение профессиональной компетентности и коммуникативных навыков</w:t>
      </w:r>
    </w:p>
    <w:p>
      <w:pPr>
        <w:pStyle w:val="style0"/>
        <w:numPr>
          <w:ilvl w:val="0"/>
          <w:numId w:val="13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Доверие родителей (законных представителей)</w:t>
      </w:r>
    </w:p>
    <w:p>
      <w:pPr>
        <w:pStyle w:val="style0"/>
        <w:numPr>
          <w:ilvl w:val="0"/>
          <w:numId w:val="13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Хозяйственная и организационная помощь от родителей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При активном вовлечении семьи в педагогический процесс нивелируется тенденция перекладывания родительских функций на дошкольную образовательную организацию, происходит переход от сотрудничества по обмену информацией и авторитарной пропаганды педагогических знаний к взаимодействию и сотрудничеству, как к межличностному общению педагога с родителями. Родители становятся не зрителями и наблюдателями, а активными участниками педагогических отношений, раскрываются потенциальные возможности семьи, формируется доверие к компетентности другой стороны происходит конструктивный диалог, под которым подразумевается личностно - ориентированное общение и обоюдное приобретение положительного опыта воспитания. От совместной деятельности родителей и педагогов зависит дальнейшее развитие ребенка.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Одной из эффективных форм активного взаимодействия с родителями является организация добрых дел, о которой мы сегодня хотим более подробно рассказать.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993" w:footer="0" w:gutter="0" w:header="0" w:left="1276" w:right="850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Arial" w:cs="Arial" w:hAnsi="Arial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Arial" w:cs="Arial" w:hAnsi="Arial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Arial" w:cs="Arial" w:hAnsi="Arial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Arial" w:cs="Arial" w:hAnsi="Arial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Arial" w:cs="Arial" w:hAnsi="Arial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Arial" w:cs="Arial" w:hAnsi="Arial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Arial" w:cs="Arial" w:hAnsi="Arial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Arial" w:cs="Arial" w:hAnsi="Aria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Arial" w:cs="Arial" w:hAnsi="Arial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Arial" w:cs="Arial" w:hAnsi="Arial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Arial" w:cs="Arial" w:hAnsi="Arial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Arial" w:cs="Arial" w:hAnsi="Arial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Arial" w:cs="Arial" w:hAnsi="Arial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Arial" w:cs="Arial" w:hAnsi="Arial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Arial" w:cs="Arial" w:hAnsi="Arial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Arial" w:cs="Arial" w:hAnsi="Arial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Arial" w:cs="Arial" w:hAnsi="Arial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Arial" w:cs="Arial" w:hAnsi="Arial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Arial" w:cs="Arial" w:hAnsi="Arial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Arial" w:cs="Arial" w:hAnsi="Arial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Arial" w:cs="Arial" w:hAnsi="Arial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Arial" w:cs="Arial" w:hAnsi="Arial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Arial" w:cs="Arial" w:hAnsi="Arial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Arial" w:cs="Arial" w:hAnsi="Arial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Arial" w:cs="Arial" w:hAnsi="Arial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Arial" w:cs="Arial" w:hAnsi="Arial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Arial" w:cs="Arial" w:hAnsi="Arial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Arial" w:cs="Arial" w:hAnsi="Arial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Arial" w:cs="Arial" w:hAnsi="Arial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Arial" w:cs="Arial" w:hAnsi="Arial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Arial" w:cs="Arial" w:hAnsi="Arial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Arial" w:cs="Arial" w:hAnsi="Arial" w:hint="default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Arial" w:cs="Arial" w:hAnsi="Arial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Arial" w:cs="Arial" w:hAnsi="Arial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Arial" w:cs="Arial" w:hAnsi="Arial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Arial" w:cs="Arial" w:hAnsi="Arial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Arial" w:cs="Arial" w:hAnsi="Arial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Arial" w:cs="Arial" w:hAnsi="Arial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Arial" w:cs="Arial" w:hAnsi="Arial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Arial" w:cs="Arial" w:hAnsi="Arial" w:hint="default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Arial" w:cs="Arial" w:hAnsi="Arial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Arial" w:cs="Arial" w:hAnsi="Arial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Arial" w:cs="Arial" w:hAnsi="Arial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Arial" w:cs="Arial" w:hAnsi="Arial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Arial" w:cs="Arial" w:hAnsi="Arial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Arial" w:cs="Arial" w:hAnsi="Arial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Arial" w:cs="Arial" w:hAnsi="Arial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Arial" w:cs="Arial" w:hAnsi="Arial" w:hint="default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Times New Roman" w:cs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Times New Roman" w:cs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Times New Roman" w:cs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Times New Roman" w:cs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Times New Roman" w:cs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Times New Roman" w:cs="Times New Roman" w:hAnsi="Times New Roman" w:hint="default"/>
      </w:rPr>
    </w:lvl>
  </w:abstractNum>
  <w:abstractNum w:abstractNumId="8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Times New Roman" w:cs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Times New Roman" w:cs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Times New Roman" w:cs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Times New Roman" w:cs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Times New Roman" w:cs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Times New Roman" w:cs="Times New Roman" w:hAnsi="Times New Roman" w:hint="default"/>
      </w:rPr>
    </w:lvl>
  </w:abstractNum>
  <w:abstractNum w:abstractNumId="9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Times New Roman" w:cs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Times New Roman" w:cs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Times New Roman" w:cs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Times New Roman" w:cs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Times New Roman" w:cs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Times New Roman" w:cs="Times New Roman" w:hAnsi="Times New Roman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3" w:type="paragraph">
    <w:name w:val="List Paragraph"/>
    <w:basedOn w:val="style0"/>
    <w:next w:val="style23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2021-07-12T03:47:00Z</dcterms:created>
  <dc:creator>Admin</dc:creator>
  <cp:lastModifiedBy>User</cp:lastModifiedBy>
  <dcterms:modified xsi:type="dcterms:W3CDTF">2021-07-12T03:47:00Z</dcterms:modified>
  <cp:revision>3</cp:revision>
</cp:coreProperties>
</file>